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4EC74C" w14:textId="77777777" w:rsidR="00274E08" w:rsidRDefault="00D955BC" w:rsidP="005A304E">
      <w:pPr>
        <w:spacing w:line="480" w:lineRule="auto"/>
        <w:contextualSpacing/>
        <w:rPr>
          <w:rFonts w:ascii="NEW TIMES ROMAN" w:hAnsi="NEW TIMES ROMAN"/>
          <w:b/>
          <w:bCs/>
          <w:sz w:val="24"/>
          <w:szCs w:val="24"/>
        </w:rPr>
      </w:pPr>
      <w:r>
        <w:rPr>
          <w:rFonts w:ascii="NEW TIMES ROMAN" w:hAnsi="NEW TIMES ROMAN"/>
          <w:b/>
          <w:bCs/>
          <w:sz w:val="24"/>
          <w:szCs w:val="24"/>
        </w:rPr>
        <w:t xml:space="preserve">                                                  </w:t>
      </w:r>
    </w:p>
    <w:p w14:paraId="4CB4217A" w14:textId="77777777" w:rsidR="00274E08" w:rsidRDefault="00274E08" w:rsidP="005A304E">
      <w:pPr>
        <w:spacing w:line="480" w:lineRule="auto"/>
        <w:contextualSpacing/>
        <w:rPr>
          <w:rFonts w:ascii="NEW TIMES ROMAN" w:hAnsi="NEW TIMES ROMAN"/>
          <w:b/>
          <w:bCs/>
          <w:sz w:val="24"/>
          <w:szCs w:val="24"/>
        </w:rPr>
      </w:pPr>
    </w:p>
    <w:p w14:paraId="69199AFD" w14:textId="77777777" w:rsidR="00274E08" w:rsidRDefault="00274E08" w:rsidP="005A304E">
      <w:pPr>
        <w:spacing w:line="480" w:lineRule="auto"/>
        <w:contextualSpacing/>
        <w:rPr>
          <w:rFonts w:ascii="NEW TIMES ROMAN" w:hAnsi="NEW TIMES ROMAN"/>
          <w:b/>
          <w:bCs/>
          <w:sz w:val="24"/>
          <w:szCs w:val="24"/>
        </w:rPr>
      </w:pPr>
    </w:p>
    <w:p w14:paraId="58526D2B" w14:textId="77777777" w:rsidR="00274E08" w:rsidRDefault="00274E08" w:rsidP="005A304E">
      <w:pPr>
        <w:spacing w:line="480" w:lineRule="auto"/>
        <w:contextualSpacing/>
        <w:rPr>
          <w:rFonts w:ascii="NEW TIMES ROMAN" w:hAnsi="NEW TIMES ROMAN"/>
          <w:b/>
          <w:bCs/>
          <w:sz w:val="24"/>
          <w:szCs w:val="24"/>
        </w:rPr>
      </w:pPr>
    </w:p>
    <w:p w14:paraId="6976B7A8" w14:textId="2E4DB923" w:rsidR="008C1C5F" w:rsidRDefault="00D955BC" w:rsidP="005A304E">
      <w:pPr>
        <w:spacing w:line="480" w:lineRule="auto"/>
        <w:contextualSpacing/>
        <w:rPr>
          <w:rFonts w:ascii="NEW TIMES ROMAN" w:hAnsi="NEW TIMES ROMAN"/>
          <w:b/>
          <w:bCs/>
          <w:sz w:val="24"/>
          <w:szCs w:val="24"/>
        </w:rPr>
      </w:pPr>
      <w:r>
        <w:rPr>
          <w:rFonts w:ascii="NEW TIMES ROMAN" w:hAnsi="NEW TIMES ROMAN"/>
          <w:b/>
          <w:bCs/>
          <w:sz w:val="24"/>
          <w:szCs w:val="24"/>
        </w:rPr>
        <w:t xml:space="preserve">                                                      </w:t>
      </w:r>
      <w:r w:rsidRPr="00274E08">
        <w:rPr>
          <w:rFonts w:ascii="NEW TIMES ROMAN" w:hAnsi="NEW TIMES ROMAN"/>
          <w:b/>
          <w:bCs/>
          <w:sz w:val="24"/>
          <w:szCs w:val="24"/>
        </w:rPr>
        <w:t>PERSONALITY STRUCTURE</w:t>
      </w:r>
    </w:p>
    <w:p w14:paraId="2AAA6593" w14:textId="77777777" w:rsidR="00274E08" w:rsidRDefault="00D955BC" w:rsidP="005A304E">
      <w:pPr>
        <w:spacing w:line="480" w:lineRule="auto"/>
        <w:contextualSpacing/>
        <w:rPr>
          <w:rFonts w:ascii="NEW TIMES ROMAN" w:hAnsi="NEW TIMES ROMAN"/>
          <w:sz w:val="24"/>
          <w:szCs w:val="24"/>
        </w:rPr>
      </w:pPr>
      <w:r>
        <w:rPr>
          <w:rFonts w:ascii="NEW TIMES ROMAN" w:hAnsi="NEW TIMES ROMAN"/>
          <w:sz w:val="24"/>
          <w:szCs w:val="24"/>
        </w:rPr>
        <w:t xml:space="preserve">                                                         </w:t>
      </w:r>
    </w:p>
    <w:p w14:paraId="4ADB6DB2" w14:textId="77777777" w:rsidR="00274E08" w:rsidRDefault="00274E08" w:rsidP="005A304E">
      <w:pPr>
        <w:spacing w:line="480" w:lineRule="auto"/>
        <w:contextualSpacing/>
        <w:rPr>
          <w:rFonts w:ascii="NEW TIMES ROMAN" w:hAnsi="NEW TIMES ROMAN"/>
          <w:sz w:val="24"/>
          <w:szCs w:val="24"/>
        </w:rPr>
      </w:pPr>
    </w:p>
    <w:p w14:paraId="70635B0C" w14:textId="77777777" w:rsidR="00274E08" w:rsidRDefault="00274E08" w:rsidP="005A304E">
      <w:pPr>
        <w:spacing w:line="480" w:lineRule="auto"/>
        <w:contextualSpacing/>
        <w:rPr>
          <w:rFonts w:ascii="NEW TIMES ROMAN" w:hAnsi="NEW TIMES ROMAN"/>
          <w:sz w:val="24"/>
          <w:szCs w:val="24"/>
        </w:rPr>
      </w:pPr>
    </w:p>
    <w:p w14:paraId="1EBCB7E8" w14:textId="77777777" w:rsidR="00274E08" w:rsidRDefault="00274E08" w:rsidP="005A304E">
      <w:pPr>
        <w:spacing w:line="480" w:lineRule="auto"/>
        <w:contextualSpacing/>
        <w:rPr>
          <w:rFonts w:ascii="NEW TIMES ROMAN" w:hAnsi="NEW TIMES ROMAN"/>
          <w:sz w:val="24"/>
          <w:szCs w:val="24"/>
        </w:rPr>
      </w:pPr>
    </w:p>
    <w:p w14:paraId="76C435E0" w14:textId="2707297A" w:rsidR="00274E08" w:rsidRDefault="00D955BC" w:rsidP="005A304E">
      <w:pPr>
        <w:spacing w:line="480" w:lineRule="auto"/>
        <w:contextualSpacing/>
        <w:rPr>
          <w:rFonts w:ascii="NEW TIMES ROMAN" w:hAnsi="NEW TIMES ROMAN"/>
          <w:sz w:val="24"/>
          <w:szCs w:val="24"/>
        </w:rPr>
      </w:pPr>
      <w:r>
        <w:rPr>
          <w:rFonts w:ascii="NEW TIMES ROMAN" w:hAnsi="NEW TIMES ROMAN"/>
          <w:sz w:val="24"/>
          <w:szCs w:val="24"/>
        </w:rPr>
        <w:t xml:space="preserve">                                                              </w:t>
      </w:r>
      <w:r w:rsidRPr="00274E08">
        <w:rPr>
          <w:rFonts w:ascii="NEW TIMES ROMAN" w:hAnsi="NEW TIMES ROMAN"/>
          <w:sz w:val="24"/>
          <w:szCs w:val="24"/>
        </w:rPr>
        <w:t xml:space="preserve">(Student’s </w:t>
      </w:r>
      <w:r>
        <w:rPr>
          <w:rFonts w:ascii="NEW TIMES ROMAN" w:hAnsi="NEW TIMES ROMAN"/>
          <w:sz w:val="24"/>
          <w:szCs w:val="24"/>
        </w:rPr>
        <w:t>Name)</w:t>
      </w:r>
    </w:p>
    <w:p w14:paraId="42D928C0" w14:textId="0B11EF6C" w:rsidR="00274E08" w:rsidRDefault="00D955BC" w:rsidP="00274E08">
      <w:pPr>
        <w:spacing w:line="480" w:lineRule="auto"/>
        <w:ind w:left="2880"/>
        <w:contextualSpacing/>
        <w:rPr>
          <w:rFonts w:ascii="NEW TIMES ROMAN" w:hAnsi="NEW TIMES ROMAN"/>
          <w:sz w:val="24"/>
          <w:szCs w:val="24"/>
        </w:rPr>
      </w:pPr>
      <w:r>
        <w:rPr>
          <w:rFonts w:ascii="NEW TIMES ROMAN" w:hAnsi="NEW TIMES ROMAN"/>
          <w:sz w:val="24"/>
          <w:szCs w:val="24"/>
        </w:rPr>
        <w:t xml:space="preserve">           (Institution)</w:t>
      </w:r>
    </w:p>
    <w:p w14:paraId="1838F65E" w14:textId="66A3D1BB" w:rsidR="00274E08" w:rsidRDefault="00D955BC" w:rsidP="00274E08">
      <w:pPr>
        <w:spacing w:line="480" w:lineRule="auto"/>
        <w:ind w:left="2160" w:firstLine="720"/>
        <w:contextualSpacing/>
        <w:rPr>
          <w:rFonts w:ascii="NEW TIMES ROMAN" w:hAnsi="NEW TIMES ROMAN"/>
          <w:sz w:val="24"/>
          <w:szCs w:val="24"/>
        </w:rPr>
      </w:pPr>
      <w:r>
        <w:rPr>
          <w:rFonts w:ascii="NEW TIMES ROMAN" w:hAnsi="NEW TIMES ROMAN"/>
          <w:sz w:val="24"/>
          <w:szCs w:val="24"/>
        </w:rPr>
        <w:t xml:space="preserve">             (Course)</w:t>
      </w:r>
    </w:p>
    <w:p w14:paraId="77B060B7" w14:textId="0EE1B54C" w:rsidR="00274E08" w:rsidRDefault="00D955BC" w:rsidP="00274E08">
      <w:pPr>
        <w:spacing w:line="480" w:lineRule="auto"/>
        <w:ind w:left="2880" w:firstLine="720"/>
        <w:contextualSpacing/>
        <w:rPr>
          <w:rFonts w:ascii="NEW TIMES ROMAN" w:hAnsi="NEW TIMES ROMAN"/>
          <w:sz w:val="24"/>
          <w:szCs w:val="24"/>
        </w:rPr>
      </w:pPr>
      <w:r>
        <w:rPr>
          <w:rFonts w:ascii="NEW TIMES ROMAN" w:hAnsi="NEW TIMES ROMAN"/>
          <w:sz w:val="24"/>
          <w:szCs w:val="24"/>
        </w:rPr>
        <w:t xml:space="preserve"> (Date)</w:t>
      </w:r>
    </w:p>
    <w:p w14:paraId="03F4D6D1" w14:textId="77777777" w:rsidR="00274E08" w:rsidRDefault="00D955BC">
      <w:pPr>
        <w:rPr>
          <w:rFonts w:ascii="NEW TIMES ROMAN" w:hAnsi="NEW TIMES ROMAN"/>
          <w:sz w:val="24"/>
          <w:szCs w:val="24"/>
        </w:rPr>
      </w:pPr>
      <w:r>
        <w:rPr>
          <w:rFonts w:ascii="NEW TIMES ROMAN" w:hAnsi="NEW TIMES ROMAN"/>
          <w:sz w:val="24"/>
          <w:szCs w:val="24"/>
        </w:rPr>
        <w:br w:type="page"/>
      </w:r>
    </w:p>
    <w:p w14:paraId="3C2FBFE6" w14:textId="107EE9D7" w:rsidR="00274E08" w:rsidRDefault="00D955BC" w:rsidP="00274E08">
      <w:pPr>
        <w:spacing w:line="480" w:lineRule="auto"/>
        <w:ind w:left="2880" w:firstLine="720"/>
        <w:contextualSpacing/>
        <w:rPr>
          <w:rFonts w:ascii="NEW TIMES ROMAN" w:hAnsi="NEW TIMES ROMAN"/>
          <w:b/>
          <w:bCs/>
          <w:sz w:val="24"/>
          <w:szCs w:val="24"/>
        </w:rPr>
      </w:pPr>
      <w:r w:rsidRPr="00274E08">
        <w:rPr>
          <w:rFonts w:ascii="NEW TIMES ROMAN" w:hAnsi="NEW TIMES ROMAN"/>
          <w:b/>
          <w:bCs/>
          <w:sz w:val="24"/>
          <w:szCs w:val="24"/>
        </w:rPr>
        <w:lastRenderedPageBreak/>
        <w:t>Introduction</w:t>
      </w:r>
    </w:p>
    <w:p w14:paraId="6FDD893C" w14:textId="581DD1F6" w:rsidR="00274E08" w:rsidRDefault="00D955BC" w:rsidP="00FA0769">
      <w:pPr>
        <w:spacing w:line="480" w:lineRule="auto"/>
        <w:contextualSpacing/>
        <w:jc w:val="both"/>
        <w:rPr>
          <w:rFonts w:ascii="NEW TIMES ROMAN" w:hAnsi="NEW TIMES ROMAN"/>
          <w:sz w:val="24"/>
          <w:szCs w:val="24"/>
        </w:rPr>
      </w:pPr>
      <w:r>
        <w:rPr>
          <w:rFonts w:ascii="NEW TIMES ROMAN" w:hAnsi="NEW TIMES ROMAN"/>
          <w:b/>
          <w:bCs/>
          <w:sz w:val="24"/>
          <w:szCs w:val="24"/>
        </w:rPr>
        <w:tab/>
      </w:r>
      <w:r w:rsidRPr="00274E08">
        <w:rPr>
          <w:rFonts w:ascii="NEW TIMES ROMAN" w:hAnsi="NEW TIMES ROMAN"/>
          <w:sz w:val="24"/>
          <w:szCs w:val="24"/>
        </w:rPr>
        <w:t>Social</w:t>
      </w:r>
      <w:r>
        <w:rPr>
          <w:rFonts w:ascii="NEW TIMES ROMAN" w:hAnsi="NEW TIMES ROMAN"/>
          <w:sz w:val="24"/>
          <w:szCs w:val="24"/>
        </w:rPr>
        <w:t>-cognitive theory on personality emphasizes cognitive processes in personality development inclusive</w:t>
      </w:r>
      <w:r>
        <w:rPr>
          <w:rFonts w:ascii="NEW TIMES ROMAN" w:hAnsi="NEW TIMES ROMAN"/>
          <w:sz w:val="24"/>
          <w:szCs w:val="24"/>
        </w:rPr>
        <w:t xml:space="preserve"> of judging and thinking. These, </w:t>
      </w:r>
      <w:r w:rsidR="00FA0769">
        <w:rPr>
          <w:rFonts w:ascii="NEW TIMES ROMAN" w:hAnsi="NEW TIMES ROMAN"/>
          <w:sz w:val="24"/>
          <w:szCs w:val="24"/>
        </w:rPr>
        <w:t>which</w:t>
      </w:r>
      <w:r>
        <w:rPr>
          <w:rFonts w:ascii="NEW TIMES ROMAN" w:hAnsi="NEW TIMES ROMAN"/>
          <w:sz w:val="24"/>
          <w:szCs w:val="24"/>
        </w:rPr>
        <w:t xml:space="preserve"> </w:t>
      </w:r>
      <w:r w:rsidR="00FA0769">
        <w:rPr>
          <w:rFonts w:ascii="NEW TIMES ROMAN" w:hAnsi="NEW TIMES ROMAN"/>
          <w:sz w:val="24"/>
          <w:szCs w:val="24"/>
        </w:rPr>
        <w:t xml:space="preserve">are central to a person's personality, contribute to learned behaviors. </w:t>
      </w:r>
      <w:r w:rsidR="00AF2846">
        <w:rPr>
          <w:rFonts w:ascii="NEW TIMES ROMAN" w:hAnsi="NEW TIMES ROMAN"/>
          <w:sz w:val="24"/>
          <w:szCs w:val="24"/>
        </w:rPr>
        <w:t>B</w:t>
      </w:r>
      <w:r w:rsidR="00812A35">
        <w:rPr>
          <w:rFonts w:ascii="NEW TIMES ROMAN" w:hAnsi="NEW TIMES ROMAN"/>
          <w:sz w:val="24"/>
          <w:szCs w:val="24"/>
        </w:rPr>
        <w:t>ase</w:t>
      </w:r>
      <w:r w:rsidR="00AF2846">
        <w:rPr>
          <w:rFonts w:ascii="NEW TIMES ROMAN" w:hAnsi="NEW TIMES ROMAN"/>
          <w:sz w:val="24"/>
          <w:szCs w:val="24"/>
        </w:rPr>
        <w:t xml:space="preserve">d </w:t>
      </w:r>
      <w:r w:rsidR="00812A35">
        <w:rPr>
          <w:rFonts w:ascii="NEW TIMES ROMAN" w:hAnsi="NEW TIMES ROMAN"/>
          <w:sz w:val="24"/>
          <w:szCs w:val="24"/>
        </w:rPr>
        <w:t>on two key principles: one is that the environment and behavior of a psychological person have a reciprocal influence on one another</w:t>
      </w:r>
      <w:r w:rsidR="00AF2846">
        <w:rPr>
          <w:rFonts w:ascii="NEW TIMES ROMAN" w:hAnsi="NEW TIMES ROMAN"/>
          <w:sz w:val="24"/>
          <w:szCs w:val="24"/>
        </w:rPr>
        <w:t xml:space="preserve">, and second </w:t>
      </w:r>
      <w:r w:rsidR="00812A35">
        <w:rPr>
          <w:rFonts w:ascii="NEW TIMES ROMAN" w:hAnsi="NEW TIMES ROMAN"/>
          <w:sz w:val="24"/>
          <w:szCs w:val="24"/>
        </w:rPr>
        <w:t xml:space="preserve">that the best way to understand people is in conscious cognitive capabilities enabling the symbolical representation of events, personal reflection, and acting as an agent to personal development. </w:t>
      </w:r>
      <w:r w:rsidR="00FA0769">
        <w:rPr>
          <w:rFonts w:ascii="NEW TIMES ROMAN" w:hAnsi="NEW TIMES ROMAN"/>
          <w:sz w:val="24"/>
          <w:szCs w:val="24"/>
        </w:rPr>
        <w:t xml:space="preserve"> </w:t>
      </w:r>
      <w:r w:rsidR="003609E9">
        <w:rPr>
          <w:rFonts w:ascii="NEW TIMES ROMAN" w:hAnsi="NEW TIMES ROMAN"/>
          <w:sz w:val="24"/>
          <w:szCs w:val="24"/>
        </w:rPr>
        <w:t>According to (</w:t>
      </w:r>
      <w:r w:rsidR="003609E9" w:rsidRPr="003B6E57">
        <w:rPr>
          <w:rFonts w:ascii="Times New Roman" w:hAnsi="Times New Roman" w:cs="Times New Roman"/>
          <w:sz w:val="24"/>
          <w:szCs w:val="24"/>
        </w:rPr>
        <w:t>Usher,</w:t>
      </w:r>
      <w:r w:rsidR="003609E9">
        <w:rPr>
          <w:rFonts w:ascii="Times New Roman" w:hAnsi="Times New Roman" w:cs="Times New Roman"/>
          <w:sz w:val="24"/>
          <w:szCs w:val="24"/>
        </w:rPr>
        <w:t xml:space="preserve"> et al. 2018), social-regulation is a social theoretical perspective. </w:t>
      </w:r>
    </w:p>
    <w:p w14:paraId="4B819C96" w14:textId="7AD24A8B" w:rsidR="00216043" w:rsidRDefault="00D955BC" w:rsidP="00216043">
      <w:pPr>
        <w:spacing w:line="480" w:lineRule="auto"/>
        <w:ind w:left="2880" w:firstLine="720"/>
        <w:contextualSpacing/>
        <w:jc w:val="both"/>
        <w:rPr>
          <w:rFonts w:ascii="NEW TIMES ROMAN" w:hAnsi="NEW TIMES ROMAN"/>
          <w:b/>
          <w:bCs/>
          <w:sz w:val="24"/>
          <w:szCs w:val="24"/>
        </w:rPr>
      </w:pPr>
      <w:r w:rsidRPr="00216043">
        <w:rPr>
          <w:rFonts w:ascii="NEW TIMES ROMAN" w:hAnsi="NEW TIMES ROMAN"/>
          <w:b/>
          <w:bCs/>
          <w:sz w:val="24"/>
          <w:szCs w:val="24"/>
        </w:rPr>
        <w:t>Self Evaluation</w:t>
      </w:r>
    </w:p>
    <w:p w14:paraId="7082A204" w14:textId="5E60A628" w:rsidR="00216043" w:rsidRDefault="00D955BC" w:rsidP="00216043">
      <w:pPr>
        <w:spacing w:line="480" w:lineRule="auto"/>
        <w:contextualSpacing/>
        <w:jc w:val="both"/>
        <w:rPr>
          <w:rFonts w:ascii="NEW TIMES ROMAN" w:hAnsi="NEW TIMES ROMAN"/>
          <w:sz w:val="24"/>
          <w:szCs w:val="24"/>
        </w:rPr>
      </w:pPr>
      <w:r>
        <w:rPr>
          <w:rFonts w:ascii="NEW TIMES ROMAN" w:hAnsi="NEW TIMES ROMAN"/>
          <w:b/>
          <w:bCs/>
          <w:sz w:val="24"/>
          <w:szCs w:val="24"/>
        </w:rPr>
        <w:tab/>
      </w:r>
      <w:r w:rsidRPr="00216043">
        <w:rPr>
          <w:rFonts w:ascii="NEW TIMES ROMAN" w:hAnsi="NEW TIMES ROMAN"/>
          <w:sz w:val="24"/>
          <w:szCs w:val="24"/>
        </w:rPr>
        <w:t xml:space="preserve">It </w:t>
      </w:r>
      <w:r>
        <w:rPr>
          <w:rFonts w:ascii="NEW TIMES ROMAN" w:hAnsi="NEW TIMES ROMAN"/>
          <w:sz w:val="24"/>
          <w:szCs w:val="24"/>
        </w:rPr>
        <w:t xml:space="preserve">is a process where individuals compare their current performance with a goal or performance they desire. It is affected by the standards that have been an evaluation of performance is tied to how high an individual regards </w:t>
      </w:r>
      <w:r w:rsidR="00AF2846">
        <w:rPr>
          <w:rFonts w:ascii="NEW TIMES ROMAN" w:hAnsi="NEW TIMES ROMAN"/>
          <w:sz w:val="24"/>
          <w:szCs w:val="24"/>
        </w:rPr>
        <w:t xml:space="preserve">the </w:t>
      </w:r>
      <w:r>
        <w:rPr>
          <w:rFonts w:ascii="NEW TIMES ROMAN" w:hAnsi="NEW TIMES ROMAN"/>
          <w:sz w:val="24"/>
          <w:szCs w:val="24"/>
        </w:rPr>
        <w:t>goals</w:t>
      </w:r>
      <w:r w:rsidR="00222AC7">
        <w:rPr>
          <w:rFonts w:ascii="NEW TIMES ROMAN" w:hAnsi="NEW TIMES ROMAN"/>
          <w:sz w:val="24"/>
          <w:szCs w:val="24"/>
        </w:rPr>
        <w:t xml:space="preserve">; achievement of goals that an individual highly values brings about satisfaction and a more likelihood of continued effort for standard performance. </w:t>
      </w:r>
      <w:r w:rsidR="00AF2846">
        <w:rPr>
          <w:rFonts w:ascii="NEW TIMES ROMAN" w:hAnsi="NEW TIMES ROMAN"/>
          <w:sz w:val="24"/>
          <w:szCs w:val="24"/>
        </w:rPr>
        <w:t xml:space="preserve">It </w:t>
      </w:r>
      <w:r w:rsidR="00222AC7">
        <w:rPr>
          <w:rFonts w:ascii="NEW TIMES ROMAN" w:hAnsi="NEW TIMES ROMAN"/>
          <w:sz w:val="24"/>
          <w:szCs w:val="24"/>
        </w:rPr>
        <w:t xml:space="preserve">offers a chance to highlight how one's unique strengths </w:t>
      </w:r>
      <w:r w:rsidR="00583574">
        <w:rPr>
          <w:rFonts w:ascii="NEW TIMES ROMAN" w:hAnsi="NEW TIMES ROMAN"/>
          <w:sz w:val="24"/>
          <w:szCs w:val="24"/>
        </w:rPr>
        <w:t>were used to accomplish a goal, yet showing areas that need improvement. For example, I am an active listener to team members and good at building positive relationships among colleagues. On the other hand, I need to work on, not letting my emotions affect my relationships.</w:t>
      </w:r>
    </w:p>
    <w:p w14:paraId="073CC337" w14:textId="236406D1" w:rsidR="00583574" w:rsidRDefault="00D955BC" w:rsidP="00216043">
      <w:pPr>
        <w:spacing w:line="480" w:lineRule="auto"/>
        <w:contextualSpacing/>
        <w:jc w:val="both"/>
        <w:rPr>
          <w:rFonts w:ascii="NEW TIMES ROMAN" w:hAnsi="NEW TIMES ROMAN"/>
          <w:b/>
          <w:bCs/>
          <w:sz w:val="24"/>
          <w:szCs w:val="24"/>
        </w:rPr>
      </w:pPr>
      <w:r>
        <w:rPr>
          <w:rFonts w:ascii="NEW TIMES ROMAN" w:hAnsi="NEW TIMES ROMAN"/>
          <w:b/>
          <w:bCs/>
          <w:sz w:val="24"/>
          <w:szCs w:val="24"/>
        </w:rPr>
        <w:t xml:space="preserve">                                                    </w:t>
      </w:r>
      <w:r>
        <w:rPr>
          <w:rFonts w:ascii="NEW TIMES ROMAN" w:hAnsi="NEW TIMES ROMAN"/>
          <w:b/>
          <w:bCs/>
          <w:sz w:val="24"/>
          <w:szCs w:val="24"/>
        </w:rPr>
        <w:t xml:space="preserve">              </w:t>
      </w:r>
      <w:r w:rsidRPr="00583574">
        <w:rPr>
          <w:rFonts w:ascii="NEW TIMES ROMAN" w:hAnsi="NEW TIMES ROMAN"/>
          <w:b/>
          <w:bCs/>
          <w:sz w:val="24"/>
          <w:szCs w:val="24"/>
        </w:rPr>
        <w:t>Self Efficacy</w:t>
      </w:r>
    </w:p>
    <w:p w14:paraId="4F66574B" w14:textId="1F5C4E87" w:rsidR="00583574" w:rsidRDefault="00D955BC" w:rsidP="00216043">
      <w:pPr>
        <w:spacing w:line="480" w:lineRule="auto"/>
        <w:contextualSpacing/>
        <w:jc w:val="both"/>
        <w:rPr>
          <w:rFonts w:ascii="NEW TIMES ROMAN" w:hAnsi="NEW TIMES ROMAN"/>
          <w:sz w:val="24"/>
          <w:szCs w:val="24"/>
        </w:rPr>
      </w:pPr>
      <w:r>
        <w:rPr>
          <w:rFonts w:ascii="NEW TIMES ROMAN" w:hAnsi="NEW TIMES ROMAN"/>
          <w:b/>
          <w:bCs/>
          <w:sz w:val="24"/>
          <w:szCs w:val="24"/>
        </w:rPr>
        <w:tab/>
      </w:r>
      <w:r w:rsidRPr="00352099">
        <w:rPr>
          <w:rFonts w:ascii="NEW TIMES ROMAN" w:hAnsi="NEW TIMES ROMAN"/>
          <w:sz w:val="24"/>
          <w:szCs w:val="24"/>
        </w:rPr>
        <w:t xml:space="preserve">It </w:t>
      </w:r>
      <w:r w:rsidR="00352099">
        <w:rPr>
          <w:rFonts w:ascii="NEW TIMES ROMAN" w:hAnsi="NEW TIMES ROMAN"/>
          <w:sz w:val="24"/>
          <w:szCs w:val="24"/>
        </w:rPr>
        <w:t>is a goal realization process in which goal completion is dependant on the individual's belief in goal completion. Aligned with self reaction, it is achieved by the progress being deemed acceptable. It believes in a person's capabilities to execute organized actions that are required for prospective situations.</w:t>
      </w:r>
      <w:r w:rsidR="00AF2846">
        <w:rPr>
          <w:rFonts w:ascii="NEW TIMES ROMAN" w:hAnsi="NEW TIMES ROMAN"/>
          <w:sz w:val="24"/>
          <w:szCs w:val="24"/>
        </w:rPr>
        <w:t xml:space="preserve"> For example, I am confident that I can learn new information and do well if tested. </w:t>
      </w:r>
    </w:p>
    <w:p w14:paraId="4CA5703E" w14:textId="77777777" w:rsidR="003B6E57" w:rsidRDefault="00D955BC" w:rsidP="003B6E57">
      <w:pPr>
        <w:spacing w:line="480" w:lineRule="auto"/>
        <w:ind w:left="2160" w:firstLine="720"/>
        <w:contextualSpacing/>
        <w:rPr>
          <w:rFonts w:ascii="Times New Roman" w:hAnsi="Times New Roman" w:cs="Times New Roman"/>
          <w:b/>
          <w:bCs/>
          <w:sz w:val="24"/>
          <w:szCs w:val="24"/>
        </w:rPr>
      </w:pPr>
      <w:r>
        <w:rPr>
          <w:rFonts w:ascii="NEW TIMES ROMAN" w:hAnsi="NEW TIMES ROMAN"/>
          <w:sz w:val="24"/>
          <w:szCs w:val="24"/>
        </w:rPr>
        <w:lastRenderedPageBreak/>
        <w:tab/>
      </w:r>
      <w:r w:rsidRPr="00687A89">
        <w:rPr>
          <w:rFonts w:ascii="Times New Roman" w:hAnsi="Times New Roman" w:cs="Times New Roman"/>
          <w:b/>
          <w:bCs/>
          <w:sz w:val="24"/>
          <w:szCs w:val="24"/>
        </w:rPr>
        <w:t>Social- Observation</w:t>
      </w:r>
    </w:p>
    <w:p w14:paraId="01CFE6B9" w14:textId="1F356497" w:rsidR="003B6E57" w:rsidRDefault="00D955BC" w:rsidP="003B6E5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When one is observing himself or herself, it can result and inform to motivation. It is used to assess the progress related to individuals towards goal attainment and enhance behavioral changes. Self-observation alone is insufficient because one's expectat</w:t>
      </w:r>
      <w:r>
        <w:rPr>
          <w:rFonts w:ascii="Times New Roman" w:hAnsi="Times New Roman" w:cs="Times New Roman"/>
          <w:sz w:val="24"/>
          <w:szCs w:val="24"/>
        </w:rPr>
        <w:t>ions of outcomes determine motivation as well as efficacy. Reflecting on the difference between my ideal self and my actual self is what I do to practice self-observation, how I present myself to others as I consider the attributes that make me happy and p</w:t>
      </w:r>
      <w:r>
        <w:rPr>
          <w:rFonts w:ascii="Times New Roman" w:hAnsi="Times New Roman" w:cs="Times New Roman"/>
          <w:sz w:val="24"/>
          <w:szCs w:val="24"/>
        </w:rPr>
        <w:t>roud of myself as I also consider the ones to change. I ask myself the differences in how I present myself to others and how I perceive myself. Whether I even allow others to define me too much.</w:t>
      </w:r>
    </w:p>
    <w:p w14:paraId="1FD305C6" w14:textId="77777777" w:rsidR="003B6E57" w:rsidRDefault="00D955BC" w:rsidP="003B6E57">
      <w:pPr>
        <w:spacing w:line="480" w:lineRule="auto"/>
        <w:ind w:left="2880" w:firstLine="720"/>
        <w:contextualSpacing/>
        <w:jc w:val="both"/>
        <w:rPr>
          <w:rFonts w:ascii="Times New Roman" w:hAnsi="Times New Roman" w:cs="Times New Roman"/>
          <w:b/>
          <w:bCs/>
          <w:sz w:val="24"/>
          <w:szCs w:val="24"/>
        </w:rPr>
      </w:pPr>
      <w:r w:rsidRPr="00261B69">
        <w:rPr>
          <w:rFonts w:ascii="Times New Roman" w:hAnsi="Times New Roman" w:cs="Times New Roman"/>
          <w:b/>
          <w:bCs/>
          <w:sz w:val="24"/>
          <w:szCs w:val="24"/>
        </w:rPr>
        <w:t>Self-Reaction</w:t>
      </w:r>
    </w:p>
    <w:p w14:paraId="7D914A1B" w14:textId="6E65AC7F" w:rsidR="003B6E57" w:rsidRDefault="00D955BC" w:rsidP="003B6E5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Self-reactions regarding the performance can be</w:t>
      </w:r>
      <w:r>
        <w:rPr>
          <w:rFonts w:ascii="Times New Roman" w:hAnsi="Times New Roman" w:cs="Times New Roman"/>
          <w:sz w:val="24"/>
          <w:szCs w:val="24"/>
        </w:rPr>
        <w:t xml:space="preserve"> motivating. When the progress I accepted, the results will be self-efficacy, which will motivate one to achieve the desired goal. A negative self-evaluation can also be very motivating in that one may have the desire to work hard, considering the goal as </w:t>
      </w:r>
      <w:r>
        <w:rPr>
          <w:rFonts w:ascii="Times New Roman" w:hAnsi="Times New Roman" w:cs="Times New Roman"/>
          <w:sz w:val="24"/>
          <w:szCs w:val="24"/>
        </w:rPr>
        <w:t>valuable. This concept allows an individual to re-evaluate their goals together with the attainments. When I achieve a goal, re-evaluate and raise the goal, and also, when I don't achieve, re-evaluate and lower the limits to achieve the goal. This is an ex</w:t>
      </w:r>
      <w:r>
        <w:rPr>
          <w:rFonts w:ascii="Times New Roman" w:hAnsi="Times New Roman" w:cs="Times New Roman"/>
          <w:sz w:val="24"/>
          <w:szCs w:val="24"/>
        </w:rPr>
        <w:t>ample of how I use self-reaction.</w:t>
      </w:r>
    </w:p>
    <w:p w14:paraId="49D4E219" w14:textId="77777777" w:rsidR="003B6E57" w:rsidRDefault="00D955BC" w:rsidP="003B6E57">
      <w:pPr>
        <w:spacing w:line="480" w:lineRule="auto"/>
        <w:ind w:left="2880" w:firstLine="720"/>
        <w:contextualSpacing/>
        <w:jc w:val="both"/>
        <w:rPr>
          <w:rFonts w:ascii="Times New Roman" w:hAnsi="Times New Roman" w:cs="Times New Roman"/>
          <w:b/>
          <w:bCs/>
          <w:sz w:val="24"/>
          <w:szCs w:val="24"/>
        </w:rPr>
      </w:pPr>
      <w:r w:rsidRPr="00532359">
        <w:rPr>
          <w:rFonts w:ascii="Times New Roman" w:hAnsi="Times New Roman" w:cs="Times New Roman"/>
          <w:b/>
          <w:bCs/>
          <w:sz w:val="24"/>
          <w:szCs w:val="24"/>
        </w:rPr>
        <w:t>Conclusion</w:t>
      </w:r>
    </w:p>
    <w:p w14:paraId="06F2AF54" w14:textId="34A82646" w:rsidR="003B6E57" w:rsidRDefault="00D955BC" w:rsidP="003B6E57">
      <w:pPr>
        <w:spacing w:line="480" w:lineRule="auto"/>
        <w:ind w:firstLine="720"/>
        <w:contextualSpacing/>
        <w:jc w:val="both"/>
        <w:rPr>
          <w:rFonts w:ascii="Times New Roman" w:hAnsi="Times New Roman" w:cs="Times New Roman"/>
          <w:sz w:val="24"/>
          <w:szCs w:val="24"/>
        </w:rPr>
      </w:pPr>
      <w:r w:rsidRPr="00687A89">
        <w:rPr>
          <w:rFonts w:ascii="Times New Roman" w:hAnsi="Times New Roman" w:cs="Times New Roman"/>
          <w:sz w:val="24"/>
          <w:szCs w:val="24"/>
        </w:rPr>
        <w:t xml:space="preserve">As indicated by the </w:t>
      </w:r>
      <w:r>
        <w:rPr>
          <w:rFonts w:ascii="Times New Roman" w:hAnsi="Times New Roman" w:cs="Times New Roman"/>
          <w:sz w:val="24"/>
          <w:szCs w:val="24"/>
        </w:rPr>
        <w:t>theory</w:t>
      </w:r>
      <w:r w:rsidRPr="00687A89">
        <w:rPr>
          <w:rFonts w:ascii="Times New Roman" w:hAnsi="Times New Roman" w:cs="Times New Roman"/>
          <w:sz w:val="24"/>
          <w:szCs w:val="24"/>
        </w:rPr>
        <w:t>, more noteworthy accentuation is coordinated towards self-response, assessment, and perception: Social Cognitive Theory Components</w:t>
      </w:r>
      <w:r>
        <w:rPr>
          <w:rFonts w:ascii="Times New Roman" w:hAnsi="Times New Roman" w:cs="Times New Roman"/>
          <w:sz w:val="24"/>
          <w:szCs w:val="24"/>
        </w:rPr>
        <w:t xml:space="preserve"> </w:t>
      </w:r>
      <w:r w:rsidRPr="00687A89">
        <w:rPr>
          <w:rFonts w:ascii="Times New Roman" w:hAnsi="Times New Roman" w:cs="Times New Roman"/>
          <w:sz w:val="24"/>
          <w:szCs w:val="24"/>
        </w:rPr>
        <w:t>Work Attitudes and Job Motivation From the mix of the</w:t>
      </w:r>
      <w:r w:rsidRPr="00687A89">
        <w:rPr>
          <w:rFonts w:ascii="Times New Roman" w:hAnsi="Times New Roman" w:cs="Times New Roman"/>
          <w:sz w:val="24"/>
          <w:szCs w:val="24"/>
        </w:rPr>
        <w:t xml:space="preserve"> four</w:t>
      </w:r>
      <w:r>
        <w:rPr>
          <w:rFonts w:ascii="Times New Roman" w:hAnsi="Times New Roman" w:cs="Times New Roman"/>
          <w:sz w:val="24"/>
          <w:szCs w:val="24"/>
        </w:rPr>
        <w:t xml:space="preserve">. However, social-observation is very key, and interested in learning more about it. It generally deals with the behaviors that affect everybody, creating an area of interest. </w:t>
      </w:r>
    </w:p>
    <w:p w14:paraId="31D116CF" w14:textId="3D64D2B3" w:rsidR="003B6E57" w:rsidRDefault="003B6E57" w:rsidP="003B6E57">
      <w:pPr>
        <w:spacing w:line="480" w:lineRule="auto"/>
        <w:ind w:firstLine="720"/>
        <w:contextualSpacing/>
        <w:jc w:val="both"/>
        <w:rPr>
          <w:rFonts w:ascii="Times New Roman" w:hAnsi="Times New Roman" w:cs="Times New Roman"/>
          <w:sz w:val="24"/>
          <w:szCs w:val="24"/>
        </w:rPr>
      </w:pPr>
    </w:p>
    <w:p w14:paraId="5FF3EC26" w14:textId="7439EF10" w:rsidR="003B6E57" w:rsidRDefault="00D955BC" w:rsidP="003B6E57">
      <w:pPr>
        <w:spacing w:line="480" w:lineRule="auto"/>
        <w:ind w:left="2880" w:firstLine="720"/>
        <w:contextualSpacing/>
        <w:jc w:val="both"/>
        <w:rPr>
          <w:rFonts w:ascii="Times New Roman" w:hAnsi="Times New Roman" w:cs="Times New Roman"/>
          <w:b/>
          <w:bCs/>
          <w:sz w:val="24"/>
          <w:szCs w:val="24"/>
        </w:rPr>
      </w:pPr>
      <w:r w:rsidRPr="003B6E57">
        <w:rPr>
          <w:rFonts w:ascii="Times New Roman" w:hAnsi="Times New Roman" w:cs="Times New Roman"/>
          <w:b/>
          <w:bCs/>
          <w:sz w:val="24"/>
          <w:szCs w:val="24"/>
        </w:rPr>
        <w:t>References</w:t>
      </w:r>
    </w:p>
    <w:p w14:paraId="6D95412E" w14:textId="364D6569" w:rsidR="003B6E57" w:rsidRPr="003B6E57" w:rsidRDefault="00D955BC" w:rsidP="003B6E57">
      <w:pPr>
        <w:spacing w:line="480" w:lineRule="auto"/>
        <w:contextualSpacing/>
        <w:jc w:val="both"/>
        <w:rPr>
          <w:rFonts w:ascii="Times New Roman" w:hAnsi="Times New Roman" w:cs="Times New Roman"/>
          <w:sz w:val="24"/>
          <w:szCs w:val="24"/>
        </w:rPr>
      </w:pPr>
      <w:r w:rsidRPr="003B6E57">
        <w:rPr>
          <w:rFonts w:ascii="Times New Roman" w:hAnsi="Times New Roman" w:cs="Times New Roman"/>
          <w:sz w:val="24"/>
          <w:szCs w:val="24"/>
        </w:rPr>
        <w:lastRenderedPageBreak/>
        <w:t>Usher, E. L., &amp; Schunk, D. H. (2018). The social-cognitive the</w:t>
      </w:r>
      <w:r w:rsidRPr="003B6E57">
        <w:rPr>
          <w:rFonts w:ascii="Times New Roman" w:hAnsi="Times New Roman" w:cs="Times New Roman"/>
          <w:sz w:val="24"/>
          <w:szCs w:val="24"/>
        </w:rPr>
        <w:t>oretical perspective of self-regulation.</w:t>
      </w:r>
    </w:p>
    <w:p w14:paraId="273CDF9E" w14:textId="77777777" w:rsidR="003B6E57" w:rsidRPr="00532359" w:rsidRDefault="003B6E57" w:rsidP="003B6E57">
      <w:pPr>
        <w:spacing w:line="480" w:lineRule="auto"/>
        <w:contextualSpacing/>
        <w:jc w:val="both"/>
        <w:rPr>
          <w:rFonts w:ascii="Times New Roman" w:hAnsi="Times New Roman" w:cs="Times New Roman"/>
          <w:b/>
          <w:bCs/>
          <w:sz w:val="24"/>
          <w:szCs w:val="24"/>
        </w:rPr>
      </w:pPr>
    </w:p>
    <w:p w14:paraId="333D6171" w14:textId="655B696B" w:rsidR="003B6E57" w:rsidRPr="00352099" w:rsidRDefault="003B6E57" w:rsidP="00216043">
      <w:pPr>
        <w:spacing w:line="480" w:lineRule="auto"/>
        <w:contextualSpacing/>
        <w:jc w:val="both"/>
        <w:rPr>
          <w:rFonts w:ascii="NEW TIMES ROMAN" w:hAnsi="NEW TIMES ROMAN"/>
          <w:sz w:val="24"/>
          <w:szCs w:val="24"/>
        </w:rPr>
      </w:pPr>
    </w:p>
    <w:sectPr w:rsidR="003B6E57" w:rsidRPr="00352099" w:rsidSect="003609E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A118A6" w14:textId="77777777" w:rsidR="00000000" w:rsidRDefault="00D955BC">
      <w:pPr>
        <w:spacing w:after="0" w:line="240" w:lineRule="auto"/>
      </w:pPr>
      <w:r>
        <w:separator/>
      </w:r>
    </w:p>
  </w:endnote>
  <w:endnote w:type="continuationSeparator" w:id="0">
    <w:p w14:paraId="25756E66" w14:textId="77777777" w:rsidR="00000000" w:rsidRDefault="00D955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NEW TIMES ROMAN">
    <w:altName w:val="Cambria"/>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AB7D86" w14:textId="77777777" w:rsidR="00000000" w:rsidRDefault="00D955BC">
      <w:pPr>
        <w:spacing w:after="0" w:line="240" w:lineRule="auto"/>
      </w:pPr>
      <w:r>
        <w:separator/>
      </w:r>
    </w:p>
  </w:footnote>
  <w:footnote w:type="continuationSeparator" w:id="0">
    <w:p w14:paraId="42C90745" w14:textId="77777777" w:rsidR="00000000" w:rsidRDefault="00D955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79B250" w14:textId="55267E36" w:rsidR="003609E9" w:rsidRDefault="00D955BC">
    <w:pPr>
      <w:pStyle w:val="Header"/>
      <w:jc w:val="right"/>
    </w:pPr>
    <w:r w:rsidRPr="003609E9">
      <w:rPr>
        <w:rFonts w:ascii="Times New Roman" w:hAnsi="Times New Roman" w:cs="Times New Roman"/>
        <w:sz w:val="24"/>
        <w:szCs w:val="24"/>
      </w:rPr>
      <w:t>SOCIAL-COGNITIVE THEORY</w:t>
    </w:r>
    <w:r>
      <w:tab/>
    </w:r>
    <w:r>
      <w:tab/>
    </w:r>
    <w:sdt>
      <w:sdtPr>
        <w:id w:val="17983328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BF7B6EE" w14:textId="77777777" w:rsidR="005A304E" w:rsidRDefault="005A30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34678B" w14:textId="63FEF42B" w:rsidR="003609E9" w:rsidRDefault="00D955BC">
    <w:pPr>
      <w:pStyle w:val="Header"/>
      <w:jc w:val="right"/>
    </w:pPr>
    <w:r w:rsidRPr="003609E9">
      <w:rPr>
        <w:rFonts w:ascii="Times New Roman" w:hAnsi="Times New Roman" w:cs="Times New Roman"/>
        <w:sz w:val="24"/>
        <w:szCs w:val="24"/>
      </w:rPr>
      <w:t>Running head: SOCIAL-COGNITIVE THEORY</w:t>
    </w:r>
    <w:r w:rsidRPr="003609E9">
      <w:rPr>
        <w:rFonts w:ascii="Times New Roman" w:hAnsi="Times New Roman" w:cs="Times New Roman"/>
        <w:sz w:val="24"/>
        <w:szCs w:val="24"/>
      </w:rPr>
      <w:tab/>
    </w:r>
    <w:sdt>
      <w:sdtPr>
        <w:id w:val="13879234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76D192E" w14:textId="77777777" w:rsidR="003609E9" w:rsidRDefault="003609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04E"/>
    <w:rsid w:val="0017505B"/>
    <w:rsid w:val="00216043"/>
    <w:rsid w:val="00222AC7"/>
    <w:rsid w:val="00261B69"/>
    <w:rsid w:val="00274E08"/>
    <w:rsid w:val="00352099"/>
    <w:rsid w:val="003609E9"/>
    <w:rsid w:val="003B6E57"/>
    <w:rsid w:val="00532359"/>
    <w:rsid w:val="00583574"/>
    <w:rsid w:val="005A304E"/>
    <w:rsid w:val="00687A89"/>
    <w:rsid w:val="00812A35"/>
    <w:rsid w:val="008C1C5F"/>
    <w:rsid w:val="00AB55B9"/>
    <w:rsid w:val="00AF2846"/>
    <w:rsid w:val="00B52BDF"/>
    <w:rsid w:val="00D955BC"/>
    <w:rsid w:val="00FA0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7CCFC4EB-0348-4FA9-BFB8-196EF1750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0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304E"/>
  </w:style>
  <w:style w:type="paragraph" w:styleId="Footer">
    <w:name w:val="footer"/>
    <w:basedOn w:val="Normal"/>
    <w:link w:val="FooterChar"/>
    <w:uiPriority w:val="99"/>
    <w:unhideWhenUsed/>
    <w:rsid w:val="005A30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30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3465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audra mweru</dc:creator>
  <cp:lastModifiedBy>254716226303</cp:lastModifiedBy>
  <cp:revision>2</cp:revision>
  <dcterms:created xsi:type="dcterms:W3CDTF">2020-11-16T13:18:00Z</dcterms:created>
  <dcterms:modified xsi:type="dcterms:W3CDTF">2020-11-16T13:18:00Z</dcterms:modified>
</cp:coreProperties>
</file>